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«Уголовная ответственность за нецелевое расходование бюджетных средств»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540"/>
        <w:jc w:val="both"/>
      </w:pPr>
      <w:r>
        <w:t>Одним из условий нормального функционирования публичного аппарата власти и управления является финансирование его деятельности государством путем предоставления соответствующих бюджетных средств.</w:t>
      </w:r>
    </w:p>
    <w:p>
      <w:pPr>
        <w:pStyle w:val="8"/>
        <w:ind w:firstLine="540"/>
        <w:jc w:val="both"/>
      </w:pPr>
      <w:r>
        <w:t>За нецелевое расходование бюджетных средств законодателем в ст. 285.1 УК РФ предусмотрена уголовная ответственность.</w:t>
      </w:r>
    </w:p>
    <w:p>
      <w:pPr>
        <w:pStyle w:val="8"/>
        <w:ind w:firstLine="540"/>
        <w:jc w:val="both"/>
      </w:pPr>
      <w:r>
        <w:t xml:space="preserve">Так, объект преступления, предусмотренного </w:t>
      </w:r>
      <w:r>
        <w:fldChar w:fldCharType="begin"/>
      </w:r>
      <w:r>
        <w:instrText xml:space="preserve"> HYPERLINK "consultantplus://offline/ref=7C8B5AAA16E32DE8BEF9AD8E00CB78BBDBB491355947970C31A892571DD8CF94F5DEF85BE37D784534JEO" </w:instrText>
      </w:r>
      <w:r>
        <w:fldChar w:fldCharType="separate"/>
      </w:r>
      <w:r>
        <w:t>ст. 285.1</w:t>
      </w:r>
      <w:r>
        <w:fldChar w:fldCharType="end"/>
      </w:r>
      <w:r>
        <w:t xml:space="preserve"> УК РФ, - соответствующая закону деятельность публичного аппарата власти и управления в сфере бюджетных отношений.</w:t>
      </w:r>
    </w:p>
    <w:p>
      <w:pPr>
        <w:pStyle w:val="8"/>
        <w:ind w:firstLine="540"/>
        <w:jc w:val="both"/>
      </w:pPr>
      <w:r>
        <w:t>Предметом преступления являются бюджетные средства (бюджетные ассигнования) - средства бюджетов различных уровней, за исключением средств государственных внебюджетных фондов.</w:t>
      </w:r>
    </w:p>
    <w:p>
      <w:pPr>
        <w:pStyle w:val="8"/>
        <w:ind w:firstLine="540"/>
        <w:jc w:val="both"/>
      </w:pPr>
      <w:r>
        <w:t>Объективная сторона данного состава преступления выражается в действии - расходовании (трате) бюджетных средств на цели, не соответствующие условиям получения этих бюджетных средств, совершенном в крупном размере. Указанные условия при этом определяются утвержденными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 средств.</w:t>
      </w:r>
    </w:p>
    <w:p>
      <w:pPr>
        <w:pStyle w:val="8"/>
        <w:ind w:firstLine="540"/>
        <w:jc w:val="both"/>
      </w:pPr>
      <w:r>
        <w:t>Бюджет - это документ об образовании и расходовании всего фонда денежных средств. Бюджетная же роспись предназначена для его практического исполнения и представляет собой документ о распределении доходов и расходов бюджета, устанавливающий распределение бюджетных ассигнований между получателями бюджетных средств.</w:t>
      </w:r>
    </w:p>
    <w:p>
      <w:pPr>
        <w:pStyle w:val="8"/>
        <w:ind w:firstLine="540"/>
        <w:jc w:val="both"/>
      </w:pPr>
      <w:r>
        <w:t>Получателями бюджетных средств являются: орган государственной власти, орган местного самоуправления, а также находящееся в ведении главного распорядителя (или распорядителя) бюджетных средств бюджетное учреждение, имеющие право на принятие и (или) исполнение бюджетных обязательств за счет средств соответствующего бюджета. Бюджетным учреждением при этом признается государственное (муниципальное) учреждение, финансовое обеспечение выполнения функций которого,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соответствующего бюджета на основе бюджетной сметы.</w:t>
      </w:r>
    </w:p>
    <w:p>
      <w:pPr>
        <w:pStyle w:val="8"/>
        <w:ind w:firstLine="540"/>
        <w:jc w:val="both"/>
      </w:pPr>
      <w:r>
        <w:t xml:space="preserve">Уголовная ответственность по </w:t>
      </w:r>
      <w:r>
        <w:fldChar w:fldCharType="begin"/>
      </w:r>
      <w:r>
        <w:instrText xml:space="preserve"> HYPERLINK "consultantplus://offline/ref=7C8B5AAA16E32DE8BEF9AD8E00CB78BBDBB491355947970C31A892571DD8CF94F5DEF85BE37D784534JEO" </w:instrText>
      </w:r>
      <w:r>
        <w:fldChar w:fldCharType="separate"/>
      </w:r>
      <w:r>
        <w:t>ст. 285.1</w:t>
      </w:r>
      <w:r>
        <w:fldChar w:fldCharType="end"/>
      </w:r>
      <w:r>
        <w:t xml:space="preserve"> УК РФ наступает при нецелевом расходовании средств, поступивших получателю лишь из бюджета соответствующего уровня (федерального, регионального или местного), но не из иных источников финансирования. </w:t>
      </w:r>
    </w:p>
    <w:p>
      <w:pPr>
        <w:pStyle w:val="8"/>
        <w:ind w:firstLine="540"/>
        <w:jc w:val="both"/>
      </w:pPr>
      <w:r>
        <w:t xml:space="preserve">Для наступления уголовной ответственности необходимым условием является крупный размер нецелевого расходования бюджетных средств. В соответствии с </w:t>
      </w:r>
      <w:r>
        <w:fldChar w:fldCharType="begin"/>
      </w:r>
      <w:r>
        <w:instrText xml:space="preserve"> HYPERLINK "consultantplus://offline/ref=7C8B5AAA16E32DE8BEF9AD8E00CB78BBDBB491355947970C31A892571DD8CF94F5DEF85BE37D784434J8O" </w:instrText>
      </w:r>
      <w:r>
        <w:fldChar w:fldCharType="separate"/>
      </w:r>
      <w:r>
        <w:t>примечанием к ст. 285.1</w:t>
      </w:r>
      <w:r>
        <w:fldChar w:fldCharType="end"/>
      </w:r>
      <w:r>
        <w:t xml:space="preserve"> УК РФ крупным размером признается сумма бюджетных средств, превышающая 1500000 рублей.</w:t>
      </w:r>
    </w:p>
    <w:p>
      <w:pPr>
        <w:pStyle w:val="8"/>
        <w:ind w:firstLine="540"/>
        <w:jc w:val="both"/>
      </w:pPr>
      <w:r>
        <w:fldChar w:fldCharType="begin"/>
      </w:r>
      <w:r>
        <w:instrText xml:space="preserve"> HYPERLINK "consultantplus://offline/ref=7C8B5AAA16E32DE8BEF9AD8E00CB78BBDBB491355947970C31A892571DD8CF94F5DEF85BE37D784434J3O" </w:instrText>
      </w:r>
      <w:r>
        <w:fldChar w:fldCharType="separate"/>
      </w:r>
      <w:r>
        <w:t>Часть 2 ст. 285.2</w:t>
      </w:r>
      <w:r>
        <w:fldChar w:fldCharType="end"/>
      </w:r>
      <w:r>
        <w:t xml:space="preserve"> УК РФ предусматривает более строгую ответственность за нецелевое расходование бюджетных средств, совершенное группой лиц по предварительному сговору (</w:t>
      </w:r>
      <w:r>
        <w:fldChar w:fldCharType="begin"/>
      </w:r>
      <w:r>
        <w:instrText xml:space="preserve"> HYPERLINK "consultantplus://offline/ref=7C8B5AAA16E32DE8BEF9AD8E00CB78BBDBB491355947970C31A892571DD8CF94F5DEF85BE37E794534JFO" </w:instrText>
      </w:r>
      <w:r>
        <w:fldChar w:fldCharType="separate"/>
      </w:r>
      <w:r>
        <w:t>ч. 2 ст. 35</w:t>
      </w:r>
      <w:r>
        <w:fldChar w:fldCharType="end"/>
      </w:r>
      <w:r>
        <w:t xml:space="preserve"> УК РФ) либо в особо крупном размере (в соответствии с </w:t>
      </w:r>
      <w:r>
        <w:fldChar w:fldCharType="begin"/>
      </w:r>
      <w:r>
        <w:instrText xml:space="preserve"> HYPERLINK "consultantplus://offline/ref=7C8B5AAA16E32DE8BEF9AD8E00CB78BBDBB491355947970C31A892571DD8CF94F5DEF85BE37D784434J8O" </w:instrText>
      </w:r>
      <w:r>
        <w:fldChar w:fldCharType="separate"/>
      </w:r>
      <w:r>
        <w:t>примечанием к ст. 285.1</w:t>
      </w:r>
      <w:r>
        <w:fldChar w:fldCharType="end"/>
      </w:r>
      <w:r>
        <w:t xml:space="preserve"> УК РФ - в сумме, превышающей 7,5 млн. рублей).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прокурор 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           Ю.Г. Чижов 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Месионжник Е.А.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8(495)596-54-35</w:t>
      </w:r>
    </w:p>
    <w:sectPr>
      <w:headerReference r:id="rId3" w:type="default"/>
      <w:pgSz w:w="11906" w:h="16838"/>
      <w:pgMar w:top="1134" w:right="567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8"/>
    <w:rsid w:val="001117B0"/>
    <w:rsid w:val="001B6224"/>
    <w:rsid w:val="002C6043"/>
    <w:rsid w:val="003D266E"/>
    <w:rsid w:val="003E042E"/>
    <w:rsid w:val="007B34D0"/>
    <w:rsid w:val="007E607A"/>
    <w:rsid w:val="00860AE3"/>
    <w:rsid w:val="008A2BEF"/>
    <w:rsid w:val="00904617"/>
    <w:rsid w:val="00A07BDF"/>
    <w:rsid w:val="00A8570F"/>
    <w:rsid w:val="00B003D7"/>
    <w:rsid w:val="00B34315"/>
    <w:rsid w:val="00B62334"/>
    <w:rsid w:val="00B84A99"/>
    <w:rsid w:val="00C244D8"/>
    <w:rsid w:val="00C3080A"/>
    <w:rsid w:val="00C7716A"/>
    <w:rsid w:val="00D03CD0"/>
    <w:rsid w:val="00E07D0D"/>
    <w:rsid w:val="00FD7AC1"/>
    <w:rsid w:val="4B0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styleId="4">
    <w:name w:val="Hyperlink"/>
    <w:basedOn w:val="3"/>
    <w:uiPriority w:val="99"/>
    <w:rPr>
      <w:color w:val="0000FF"/>
      <w:u w:val="single"/>
    </w:rPr>
  </w:style>
  <w:style w:type="character" w:styleId="5">
    <w:name w:val="page number"/>
    <w:basedOn w:val="3"/>
    <w:qFormat/>
    <w:uiPriority w:val="99"/>
  </w:style>
  <w:style w:type="character" w:customStyle="1" w:styleId="7">
    <w:name w:val="Header Char"/>
    <w:basedOn w:val="3"/>
    <w:link w:val="2"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8">
    <w:name w:val="ConsPlusNormal"/>
    <w:qFormat/>
    <w:uiPriority w:val="99"/>
    <w:pPr>
      <w:autoSpaceDE w:val="0"/>
      <w:autoSpaceDN w:val="0"/>
      <w:adjustRightInd w:val="0"/>
    </w:pPr>
    <w:rPr>
      <w:rFonts w:ascii="Calibri" w:hAnsi="Calibri" w:eastAsia="Times New Roman" w:cs="Times New Roman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SPecialiST RePack</Company>
  <Pages>2</Pages>
  <Words>633</Words>
  <Characters>3614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2018-05-16T07:00:00Z</dcterms:created>
  <dc:creator>MesionEA</dc:creator>
  <cp:lastModifiedBy>Наталья</cp:lastModifiedBy>
  <cp:lastPrinted>2018-05-10T11:30:00Z</cp:lastPrinted>
  <dcterms:modified xsi:type="dcterms:W3CDTF">2018-05-16T12:37:22Z</dcterms:modified>
  <dc:title>Руководителю администрации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